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52259B" w:rsidRDefault="0052259B" w:rsidP="0052259B">
      <w:pPr>
        <w:ind w:firstLine="709"/>
        <w:jc w:val="center"/>
        <w:rPr>
          <w:szCs w:val="28"/>
        </w:rPr>
      </w:pPr>
    </w:p>
    <w:p w:rsidR="00BA4191" w:rsidRDefault="0052259B" w:rsidP="00D438A2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410"/>
        <w:gridCol w:w="1890"/>
      </w:tblGrid>
      <w:tr w:rsidR="0052259B" w:rsidRPr="004768EC" w:rsidTr="00D438A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86122C">
            <w:pPr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Наименование МНПА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7011DE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7011DE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8C" w:rsidRPr="004226DF" w:rsidRDefault="007011DE" w:rsidP="0070648C">
            <w:pPr>
              <w:jc w:val="center"/>
              <w:rPr>
                <w:szCs w:val="28"/>
              </w:rPr>
            </w:pPr>
            <w:r w:rsidRPr="00045189">
              <w:rPr>
                <w:szCs w:val="28"/>
                <w:lang w:eastAsia="en-US"/>
              </w:rPr>
              <w:t>Постановление администрации муниципального района Пестравский</w:t>
            </w:r>
            <w:r>
              <w:t xml:space="preserve"> </w:t>
            </w:r>
            <w:r w:rsidR="0070648C">
              <w:t>«</w:t>
            </w:r>
            <w:r w:rsidR="0070648C" w:rsidRPr="004226DF">
              <w:rPr>
                <w:szCs w:val="28"/>
              </w:rPr>
              <w:t>О</w:t>
            </w:r>
            <w:r w:rsidR="0070648C">
              <w:rPr>
                <w:szCs w:val="28"/>
              </w:rPr>
              <w:t xml:space="preserve"> внесении изменений в постановление администрации муниципального района Пестравский от 15.12.2015 года№ 799 «О создании</w:t>
            </w:r>
            <w:r w:rsidR="0070648C" w:rsidRPr="004226DF">
              <w:rPr>
                <w:szCs w:val="28"/>
              </w:rPr>
              <w:t xml:space="preserve"> </w:t>
            </w:r>
            <w:proofErr w:type="spellStart"/>
            <w:r w:rsidR="0070648C" w:rsidRPr="004226DF">
              <w:rPr>
                <w:szCs w:val="28"/>
              </w:rPr>
              <w:t>эвакоприемной</w:t>
            </w:r>
            <w:proofErr w:type="spellEnd"/>
            <w:r w:rsidR="0070648C" w:rsidRPr="004226DF">
              <w:rPr>
                <w:szCs w:val="28"/>
              </w:rPr>
              <w:t xml:space="preserve"> комиссии муниципального района </w:t>
            </w:r>
            <w:r w:rsidR="0070648C">
              <w:rPr>
                <w:szCs w:val="28"/>
              </w:rPr>
              <w:t xml:space="preserve">Пестравский </w:t>
            </w:r>
            <w:r w:rsidR="0070648C" w:rsidRPr="004226DF">
              <w:rPr>
                <w:szCs w:val="28"/>
              </w:rPr>
              <w:t>Самарской области</w:t>
            </w:r>
            <w:r w:rsidR="0070648C">
              <w:rPr>
                <w:szCs w:val="28"/>
              </w:rPr>
              <w:t>»</w:t>
            </w:r>
          </w:p>
          <w:p w:rsidR="007011DE" w:rsidRPr="00050AA9" w:rsidRDefault="007011DE" w:rsidP="00050AA9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7011DE" w:rsidP="007064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0648C">
              <w:rPr>
                <w:szCs w:val="28"/>
              </w:rPr>
              <w:t>107</w:t>
            </w:r>
            <w:r>
              <w:rPr>
                <w:szCs w:val="28"/>
              </w:rPr>
              <w:t xml:space="preserve"> от </w:t>
            </w:r>
            <w:r w:rsidR="0070648C">
              <w:rPr>
                <w:szCs w:val="28"/>
              </w:rPr>
              <w:t>0</w:t>
            </w:r>
            <w:r w:rsidR="00050AA9">
              <w:rPr>
                <w:szCs w:val="28"/>
              </w:rPr>
              <w:t>7</w:t>
            </w:r>
            <w:r>
              <w:rPr>
                <w:szCs w:val="28"/>
              </w:rPr>
              <w:t>.0</w:t>
            </w:r>
            <w:r w:rsidR="0070648C">
              <w:rPr>
                <w:szCs w:val="28"/>
              </w:rPr>
              <w:t>3</w:t>
            </w:r>
            <w:r>
              <w:rPr>
                <w:szCs w:val="28"/>
              </w:rPr>
              <w:t>.17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050AA9" w:rsidP="003F6353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 w:rsidR="0070648C">
              <w:rPr>
                <w:szCs w:val="28"/>
                <w:lang w:eastAsia="en-US"/>
              </w:rPr>
              <w:t>29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 w:rsidR="003F6353">
              <w:rPr>
                <w:szCs w:val="28"/>
                <w:lang w:eastAsia="en-US"/>
              </w:rPr>
              <w:t>22</w:t>
            </w:r>
            <w:r w:rsidRPr="00045189">
              <w:rPr>
                <w:szCs w:val="28"/>
                <w:lang w:eastAsia="en-US"/>
              </w:rPr>
              <w:t xml:space="preserve"> (72</w:t>
            </w:r>
            <w:r w:rsidR="003F6353">
              <w:rPr>
                <w:szCs w:val="28"/>
                <w:lang w:eastAsia="en-US"/>
              </w:rPr>
              <w:t>65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050AA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111C52" w:rsidRDefault="00050AA9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70648C" w:rsidRDefault="00050AA9" w:rsidP="0070648C">
            <w:pPr>
              <w:jc w:val="center"/>
              <w:rPr>
                <w:szCs w:val="28"/>
              </w:rPr>
            </w:pPr>
            <w:r w:rsidRPr="00045189">
              <w:rPr>
                <w:szCs w:val="28"/>
                <w:lang w:eastAsia="en-US"/>
              </w:rPr>
              <w:t>Постановление администрации муниципального района Пестравский</w:t>
            </w:r>
            <w:r>
              <w:t xml:space="preserve"> «</w:t>
            </w:r>
            <w:r w:rsidR="0070648C">
              <w:rPr>
                <w:szCs w:val="28"/>
              </w:rPr>
              <w:t xml:space="preserve">О внесении изменений в постановление администрации муниципального района Пестравский от 25.02.2014 года № 197 «О комиссии по делам несовершеннолетних и защите их прав администрации муниципального района Пестравский </w:t>
            </w:r>
            <w:r w:rsidR="0070648C">
              <w:rPr>
                <w:szCs w:val="28"/>
              </w:rPr>
              <w:lastRenderedPageBreak/>
              <w:t>Самарской области» и признании утратившим силу пункта 1 постановления</w:t>
            </w:r>
            <w:r w:rsidR="0070648C" w:rsidRPr="00320C9D">
              <w:rPr>
                <w:szCs w:val="28"/>
              </w:rPr>
              <w:t xml:space="preserve"> администрации муниципального района Пестравский №</w:t>
            </w:r>
            <w:r w:rsidR="0070648C">
              <w:rPr>
                <w:szCs w:val="28"/>
              </w:rPr>
              <w:t xml:space="preserve"> 382</w:t>
            </w:r>
            <w:r w:rsidR="0070648C" w:rsidRPr="00320C9D">
              <w:rPr>
                <w:szCs w:val="28"/>
              </w:rPr>
              <w:t xml:space="preserve"> от </w:t>
            </w:r>
            <w:r w:rsidR="0070648C">
              <w:rPr>
                <w:szCs w:val="28"/>
              </w:rPr>
              <w:t>11.07.2016.</w:t>
            </w:r>
            <w:r w:rsidR="0070648C" w:rsidRPr="00320C9D">
              <w:rPr>
                <w:szCs w:val="28"/>
              </w:rPr>
              <w:t xml:space="preserve"> </w:t>
            </w:r>
            <w:proofErr w:type="gramStart"/>
            <w:r w:rsidR="0070648C">
              <w:rPr>
                <w:szCs w:val="28"/>
              </w:rPr>
              <w:t>«О внесении изменений в постановление администрации муниципального района Пестравский от 25.02.2014 года       № 197 «О комиссии по делам несовершеннолетних и защите их прав администрации муниципального района Пестравский Самарской области» и признании утратившим силу постановления</w:t>
            </w:r>
            <w:r w:rsidR="0070648C" w:rsidRPr="00320C9D">
              <w:rPr>
                <w:szCs w:val="28"/>
              </w:rPr>
              <w:t xml:space="preserve"> администрации муниципального района Пестравский №</w:t>
            </w:r>
            <w:r w:rsidR="0070648C">
              <w:rPr>
                <w:szCs w:val="28"/>
              </w:rPr>
              <w:t xml:space="preserve"> 902 от 30.09.14 «</w:t>
            </w:r>
            <w:r w:rsidR="0070648C" w:rsidRPr="00320C9D">
              <w:rPr>
                <w:szCs w:val="28"/>
              </w:rPr>
              <w:t>О внесении изменений в постановление администрации муниципального района Пестравский от 25.02.2014</w:t>
            </w:r>
            <w:r w:rsidR="0070648C">
              <w:rPr>
                <w:szCs w:val="28"/>
              </w:rPr>
              <w:t xml:space="preserve"> </w:t>
            </w:r>
            <w:r w:rsidR="0070648C" w:rsidRPr="00320C9D">
              <w:rPr>
                <w:szCs w:val="28"/>
              </w:rPr>
              <w:t xml:space="preserve"> года</w:t>
            </w:r>
            <w:r w:rsidR="0070648C">
              <w:rPr>
                <w:szCs w:val="28"/>
              </w:rPr>
              <w:t xml:space="preserve"> </w:t>
            </w:r>
            <w:r w:rsidR="0070648C" w:rsidRPr="00320C9D">
              <w:rPr>
                <w:szCs w:val="28"/>
              </w:rPr>
              <w:t xml:space="preserve"> №</w:t>
            </w:r>
            <w:r w:rsidR="0070648C">
              <w:rPr>
                <w:szCs w:val="28"/>
              </w:rPr>
              <w:t xml:space="preserve"> </w:t>
            </w:r>
            <w:r w:rsidR="0070648C" w:rsidRPr="00320C9D">
              <w:rPr>
                <w:szCs w:val="28"/>
              </w:rPr>
              <w:t>197</w:t>
            </w:r>
            <w:r w:rsidR="0070648C">
              <w:rPr>
                <w:szCs w:val="28"/>
              </w:rPr>
              <w:t xml:space="preserve">  «</w:t>
            </w:r>
            <w:r w:rsidR="0070648C" w:rsidRPr="00320C9D">
              <w:rPr>
                <w:szCs w:val="28"/>
              </w:rPr>
              <w:t>О комиссии по делам несовершеннолетних и защите</w:t>
            </w:r>
            <w:proofErr w:type="gramEnd"/>
            <w:r w:rsidR="0070648C" w:rsidRPr="00320C9D">
              <w:rPr>
                <w:szCs w:val="28"/>
              </w:rPr>
              <w:t xml:space="preserve"> их прав администрации муниципального района Пестравский Самарской области</w:t>
            </w:r>
            <w:r w:rsidR="0070648C">
              <w:rPr>
                <w:szCs w:val="28"/>
              </w:rPr>
              <w:t>»</w:t>
            </w:r>
          </w:p>
          <w:p w:rsidR="00050AA9" w:rsidRPr="00045189" w:rsidRDefault="00050AA9" w:rsidP="007011DE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Default="00050AA9" w:rsidP="007064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№</w:t>
            </w:r>
            <w:r w:rsidR="0070648C">
              <w:rPr>
                <w:szCs w:val="28"/>
              </w:rPr>
              <w:t>117</w:t>
            </w:r>
            <w:r>
              <w:rPr>
                <w:szCs w:val="28"/>
              </w:rPr>
              <w:t xml:space="preserve"> от </w:t>
            </w:r>
            <w:r w:rsidR="0070648C">
              <w:rPr>
                <w:szCs w:val="28"/>
              </w:rPr>
              <w:t>13</w:t>
            </w:r>
            <w:r>
              <w:rPr>
                <w:szCs w:val="28"/>
              </w:rPr>
              <w:t>.0</w:t>
            </w:r>
            <w:r w:rsidR="0070648C">
              <w:rPr>
                <w:szCs w:val="28"/>
              </w:rPr>
              <w:t>3</w:t>
            </w:r>
            <w:r>
              <w:rPr>
                <w:szCs w:val="28"/>
              </w:rPr>
              <w:t>.17г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3F6353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29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22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65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050AA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111C52" w:rsidRDefault="00050AA9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706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5189">
              <w:rPr>
                <w:szCs w:val="28"/>
                <w:lang w:eastAsia="en-US"/>
              </w:rPr>
              <w:t>Постановление администрации муниципального района Пестравский</w:t>
            </w:r>
            <w:r>
              <w:t xml:space="preserve"> «</w:t>
            </w:r>
            <w:r w:rsidR="0070648C">
              <w:t>О  внесении  изменений  в  постановление  администрации  муниципального  района  Пестравский  Самарской  области № 785 от 09.12.2015г. «</w:t>
            </w:r>
            <w:r w:rsidR="0070648C" w:rsidRPr="00A568B3">
              <w:t xml:space="preserve">О </w:t>
            </w:r>
            <w:r w:rsidR="0070648C">
              <w:t xml:space="preserve">создании комиссии </w:t>
            </w:r>
            <w:r w:rsidR="0070648C" w:rsidRPr="00A568B3">
              <w:t>по</w:t>
            </w:r>
            <w:r w:rsidR="0070648C">
              <w:t xml:space="preserve"> повышению </w:t>
            </w:r>
            <w:r w:rsidR="0070648C" w:rsidRPr="00A568B3">
              <w:t xml:space="preserve"> устойчивости функ</w:t>
            </w:r>
            <w:r w:rsidR="0070648C" w:rsidRPr="00A568B3">
              <w:softHyphen/>
              <w:t xml:space="preserve">ционирования </w:t>
            </w:r>
            <w:r w:rsidR="0070648C">
              <w:t xml:space="preserve">экономики </w:t>
            </w:r>
            <w:r w:rsidR="0070648C">
              <w:rPr>
                <w:szCs w:val="28"/>
              </w:rPr>
              <w:t>муниципального района Пестравский Самарской  области»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Default="00050AA9" w:rsidP="007064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0648C">
              <w:rPr>
                <w:szCs w:val="28"/>
              </w:rPr>
              <w:t>122</w:t>
            </w:r>
            <w:r>
              <w:rPr>
                <w:szCs w:val="28"/>
              </w:rPr>
              <w:t xml:space="preserve"> от </w:t>
            </w:r>
            <w:r w:rsidR="0070648C">
              <w:rPr>
                <w:szCs w:val="28"/>
              </w:rPr>
              <w:t>13</w:t>
            </w:r>
            <w:r>
              <w:rPr>
                <w:szCs w:val="28"/>
              </w:rPr>
              <w:t>.0</w:t>
            </w:r>
            <w:r w:rsidR="0070648C">
              <w:rPr>
                <w:szCs w:val="28"/>
              </w:rPr>
              <w:t>3</w:t>
            </w:r>
            <w:r>
              <w:rPr>
                <w:szCs w:val="28"/>
              </w:rPr>
              <w:t>.17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3F6353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29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22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65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050AA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111C52" w:rsidRDefault="00050AA9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70648C">
            <w:pPr>
              <w:jc w:val="center"/>
              <w:rPr>
                <w:szCs w:val="28"/>
              </w:rPr>
            </w:pPr>
            <w:r w:rsidRPr="00045189">
              <w:rPr>
                <w:szCs w:val="28"/>
                <w:lang w:eastAsia="en-US"/>
              </w:rPr>
              <w:t>Постановление администрации муниципального района Пестравский</w:t>
            </w:r>
            <w:r>
              <w:rPr>
                <w:szCs w:val="28"/>
                <w:lang w:eastAsia="en-US"/>
              </w:rPr>
              <w:t xml:space="preserve"> «</w:t>
            </w:r>
            <w:r w:rsidR="0070648C" w:rsidRPr="00A23A79">
              <w:rPr>
                <w:szCs w:val="28"/>
              </w:rPr>
              <w:t>О внесении изменений в постановление администрации муниц</w:t>
            </w:r>
            <w:r w:rsidR="0070648C">
              <w:rPr>
                <w:szCs w:val="28"/>
              </w:rPr>
              <w:t xml:space="preserve">ипального района Пестравский от 18.12.2014 №1119 № </w:t>
            </w:r>
            <w:r w:rsidR="0070648C" w:rsidRPr="00A23A79">
              <w:rPr>
                <w:szCs w:val="28"/>
              </w:rPr>
              <w:t>«О создании межведомственной комиссии по легализации трудовых отношений граждан</w:t>
            </w:r>
            <w:r w:rsidR="0070648C">
              <w:rPr>
                <w:szCs w:val="28"/>
              </w:rPr>
              <w:t xml:space="preserve"> </w:t>
            </w:r>
            <w:r w:rsidR="0070648C" w:rsidRPr="003E0C69">
              <w:rPr>
                <w:szCs w:val="28"/>
              </w:rPr>
              <w:t xml:space="preserve">в муниципальном районе Пестравский </w:t>
            </w:r>
            <w:r w:rsidR="0070648C">
              <w:rPr>
                <w:szCs w:val="28"/>
              </w:rPr>
              <w:t>Самарской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Default="00050AA9" w:rsidP="007064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0648C">
              <w:rPr>
                <w:szCs w:val="28"/>
              </w:rPr>
              <w:t>139</w:t>
            </w:r>
            <w:r>
              <w:rPr>
                <w:szCs w:val="28"/>
              </w:rPr>
              <w:t xml:space="preserve"> от </w:t>
            </w:r>
            <w:r w:rsidR="0070648C">
              <w:rPr>
                <w:szCs w:val="28"/>
              </w:rPr>
              <w:t>20</w:t>
            </w:r>
            <w:r>
              <w:rPr>
                <w:szCs w:val="28"/>
              </w:rPr>
              <w:t>.0</w:t>
            </w:r>
            <w:r w:rsidR="0070648C">
              <w:rPr>
                <w:szCs w:val="28"/>
              </w:rPr>
              <w:t>3</w:t>
            </w:r>
            <w:r>
              <w:rPr>
                <w:szCs w:val="28"/>
              </w:rPr>
              <w:t>.17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3F6353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29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22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65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050AA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111C52" w:rsidRDefault="00050AA9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70648C" w:rsidRDefault="00050AA9" w:rsidP="0070648C">
            <w:pPr>
              <w:ind w:firstLine="709"/>
            </w:pPr>
            <w:r w:rsidRPr="00050AA9">
              <w:rPr>
                <w:szCs w:val="28"/>
              </w:rPr>
              <w:t>Постановление администрации муниципального района Пестравский «</w:t>
            </w:r>
            <w:r w:rsidR="0070648C">
              <w:t>О создании комиссии по регулированию социально-трудовых отношений от администрации муниципального района Пестравский</w:t>
            </w:r>
            <w:r w:rsidRPr="00050AA9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Default="00050AA9" w:rsidP="007064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0648C">
              <w:rPr>
                <w:szCs w:val="28"/>
              </w:rPr>
              <w:t>143</w:t>
            </w:r>
            <w:r>
              <w:rPr>
                <w:szCs w:val="28"/>
              </w:rPr>
              <w:t xml:space="preserve"> от </w:t>
            </w:r>
            <w:r w:rsidR="0070648C">
              <w:rPr>
                <w:szCs w:val="28"/>
              </w:rPr>
              <w:t>21</w:t>
            </w:r>
            <w:r>
              <w:rPr>
                <w:szCs w:val="28"/>
              </w:rPr>
              <w:t>.0</w:t>
            </w:r>
            <w:r w:rsidR="0070648C">
              <w:rPr>
                <w:szCs w:val="28"/>
              </w:rPr>
              <w:t>3</w:t>
            </w:r>
            <w:r>
              <w:rPr>
                <w:szCs w:val="28"/>
              </w:rPr>
              <w:t>.17г.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3F6353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29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22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65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050AA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111C52" w:rsidRDefault="00050AA9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70648C">
            <w:pPr>
              <w:jc w:val="center"/>
              <w:rPr>
                <w:szCs w:val="28"/>
              </w:rPr>
            </w:pPr>
            <w:r w:rsidRPr="00045189">
              <w:rPr>
                <w:szCs w:val="28"/>
                <w:lang w:eastAsia="en-US"/>
              </w:rPr>
              <w:t xml:space="preserve">Постановление администрации муниципального района Пестравский </w:t>
            </w:r>
            <w:r>
              <w:rPr>
                <w:szCs w:val="28"/>
                <w:lang w:eastAsia="en-US"/>
              </w:rPr>
              <w:t>«</w:t>
            </w:r>
            <w:r w:rsidR="0070648C" w:rsidRPr="00A23A79">
              <w:rPr>
                <w:szCs w:val="28"/>
              </w:rPr>
              <w:t>О внесении изменений в постановление администрации муницип</w:t>
            </w:r>
            <w:r w:rsidR="0070648C">
              <w:rPr>
                <w:szCs w:val="28"/>
              </w:rPr>
              <w:t>ального района Пестравский Самарской области от 19.06.2012 №620</w:t>
            </w:r>
            <w:r w:rsidR="0070648C" w:rsidRPr="00A23A79">
              <w:rPr>
                <w:szCs w:val="28"/>
              </w:rPr>
              <w:t xml:space="preserve"> «О</w:t>
            </w:r>
            <w:r w:rsidR="0070648C">
              <w:rPr>
                <w:szCs w:val="28"/>
              </w:rPr>
              <w:t>б утверждении положения о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интересов»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70648C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</w:rPr>
              <w:t>№</w:t>
            </w:r>
            <w:r w:rsidR="0070648C">
              <w:rPr>
                <w:szCs w:val="28"/>
              </w:rPr>
              <w:t>144</w:t>
            </w:r>
            <w:r w:rsidRPr="00045189">
              <w:rPr>
                <w:szCs w:val="28"/>
              </w:rPr>
              <w:t xml:space="preserve"> от </w:t>
            </w:r>
            <w:r w:rsidR="0070648C">
              <w:rPr>
                <w:szCs w:val="28"/>
              </w:rPr>
              <w:t>21</w:t>
            </w:r>
            <w:r w:rsidRPr="00045189">
              <w:rPr>
                <w:szCs w:val="28"/>
              </w:rPr>
              <w:t>.0</w:t>
            </w:r>
            <w:r w:rsidR="0070648C">
              <w:rPr>
                <w:szCs w:val="28"/>
              </w:rPr>
              <w:t>3</w:t>
            </w:r>
            <w:r w:rsidRPr="00045189">
              <w:rPr>
                <w:szCs w:val="28"/>
              </w:rPr>
              <w:t>.17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3F6353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29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22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65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050AA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111C52" w:rsidRDefault="00050AA9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050AA9">
            <w:pPr>
              <w:jc w:val="center"/>
              <w:rPr>
                <w:szCs w:val="28"/>
              </w:rPr>
            </w:pPr>
            <w:r w:rsidRPr="00045189">
              <w:rPr>
                <w:szCs w:val="28"/>
                <w:lang w:eastAsia="en-US"/>
              </w:rPr>
              <w:t>Постановление администрации муниципального района Пестравский</w:t>
            </w:r>
            <w:r>
              <w:rPr>
                <w:szCs w:val="28"/>
                <w:lang w:eastAsia="en-US"/>
              </w:rPr>
              <w:t xml:space="preserve"> «</w:t>
            </w:r>
            <w:r w:rsidR="0070648C" w:rsidRPr="00E7768D">
              <w:rPr>
                <w:szCs w:val="28"/>
              </w:rPr>
              <w:t xml:space="preserve">Об утверждении Порядка </w:t>
            </w:r>
            <w:r w:rsidR="0070648C">
              <w:rPr>
                <w:szCs w:val="28"/>
              </w:rPr>
              <w:t>проверки правильности составления документов, предоставляемых сельскохозяйственными товаропроизводителями, осуществляющими свою деятельность на территории Самарской области, на предоставление субсидий на оказание несвязанной поддержки сельскохозяйственным товаропроизводителям в области растениеводства, подтверждение достоверности содержащихся в них сведений</w:t>
            </w:r>
            <w:r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Default="00050AA9" w:rsidP="007064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0648C">
              <w:rPr>
                <w:szCs w:val="28"/>
              </w:rPr>
              <w:t>146</w:t>
            </w:r>
            <w:r>
              <w:rPr>
                <w:szCs w:val="28"/>
              </w:rPr>
              <w:t xml:space="preserve"> от </w:t>
            </w:r>
            <w:r w:rsidR="0070648C">
              <w:rPr>
                <w:szCs w:val="28"/>
              </w:rPr>
              <w:t>22</w:t>
            </w:r>
            <w:r>
              <w:rPr>
                <w:szCs w:val="28"/>
              </w:rPr>
              <w:t>.0</w:t>
            </w:r>
            <w:r w:rsidR="0070648C">
              <w:rPr>
                <w:szCs w:val="28"/>
              </w:rPr>
              <w:t>3</w:t>
            </w:r>
            <w:r>
              <w:rPr>
                <w:szCs w:val="28"/>
              </w:rPr>
              <w:t>.17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3F6353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29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22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65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050AA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111C52" w:rsidRDefault="00050AA9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050AA9" w:rsidP="0070648C">
            <w:pPr>
              <w:jc w:val="center"/>
              <w:rPr>
                <w:szCs w:val="28"/>
              </w:rPr>
            </w:pPr>
            <w:r w:rsidRPr="00045189">
              <w:rPr>
                <w:szCs w:val="28"/>
                <w:lang w:eastAsia="en-US"/>
              </w:rPr>
              <w:t>Постановление администрации муниципального района Пестравский</w:t>
            </w:r>
            <w:r>
              <w:rPr>
                <w:szCs w:val="28"/>
                <w:lang w:eastAsia="en-US"/>
              </w:rPr>
              <w:t xml:space="preserve"> «</w:t>
            </w:r>
            <w:r w:rsidR="0070648C">
              <w:rPr>
                <w:szCs w:val="28"/>
              </w:rPr>
              <w:t>«О внесении изменений  в постановление администрации муниципального района Пестравский Самарской области «Об антинаркотической комиссии муниципального района Пестравский»</w:t>
            </w:r>
            <w:r w:rsidR="0070648C" w:rsidRPr="00673870">
              <w:rPr>
                <w:szCs w:val="28"/>
              </w:rPr>
              <w:t xml:space="preserve"> </w:t>
            </w:r>
            <w:r w:rsidR="0070648C" w:rsidRPr="00D43F7C">
              <w:rPr>
                <w:szCs w:val="28"/>
              </w:rPr>
              <w:t>от 15.11.2016г. №636</w:t>
            </w:r>
            <w:r w:rsidR="0070648C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Default="00050AA9" w:rsidP="007064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0648C">
              <w:rPr>
                <w:szCs w:val="28"/>
              </w:rPr>
              <w:t>151</w:t>
            </w:r>
            <w:r>
              <w:rPr>
                <w:szCs w:val="28"/>
              </w:rPr>
              <w:t xml:space="preserve"> от </w:t>
            </w:r>
            <w:r w:rsidR="0070648C">
              <w:rPr>
                <w:szCs w:val="28"/>
              </w:rPr>
              <w:t>23</w:t>
            </w:r>
            <w:r>
              <w:rPr>
                <w:szCs w:val="28"/>
              </w:rPr>
              <w:t>.0</w:t>
            </w:r>
            <w:r w:rsidR="0070648C">
              <w:rPr>
                <w:szCs w:val="28"/>
              </w:rPr>
              <w:t>3</w:t>
            </w:r>
            <w:r>
              <w:rPr>
                <w:szCs w:val="28"/>
              </w:rPr>
              <w:t>.17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9" w:rsidRPr="00045189" w:rsidRDefault="003F6353" w:rsidP="007011D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29</w:t>
            </w:r>
            <w:r w:rsidRPr="00045189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22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65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</w:tbl>
    <w:p w:rsidR="003F6353" w:rsidRDefault="003F6353" w:rsidP="0052259B">
      <w:pPr>
        <w:tabs>
          <w:tab w:val="left" w:pos="1719"/>
        </w:tabs>
        <w:rPr>
          <w:szCs w:val="28"/>
        </w:rPr>
      </w:pPr>
    </w:p>
    <w:p w:rsidR="0052259B" w:rsidRPr="0007138D" w:rsidRDefault="000E2157" w:rsidP="0052259B">
      <w:pPr>
        <w:tabs>
          <w:tab w:val="left" w:pos="1719"/>
        </w:tabs>
        <w:rPr>
          <w:szCs w:val="28"/>
        </w:rPr>
      </w:pPr>
      <w:bookmarkStart w:id="0" w:name="_GoBack"/>
      <w:bookmarkEnd w:id="0"/>
      <w:r>
        <w:rPr>
          <w:szCs w:val="28"/>
        </w:rPr>
        <w:t>Глав</w:t>
      </w:r>
      <w:r w:rsidR="00086A8D">
        <w:rPr>
          <w:szCs w:val="28"/>
        </w:rPr>
        <w:t>а</w:t>
      </w:r>
      <w:r w:rsidR="0052259B" w:rsidRPr="0007138D">
        <w:rPr>
          <w:szCs w:val="28"/>
        </w:rPr>
        <w:t xml:space="preserve"> муниципального района </w:t>
      </w:r>
    </w:p>
    <w:p w:rsidR="0052259B" w:rsidRDefault="0052259B" w:rsidP="0052259B">
      <w:pPr>
        <w:tabs>
          <w:tab w:val="left" w:pos="1719"/>
        </w:tabs>
        <w:rPr>
          <w:sz w:val="16"/>
          <w:szCs w:val="16"/>
        </w:rPr>
      </w:pPr>
      <w:r>
        <w:t xml:space="preserve">Пестравский                                                                                   </w:t>
      </w:r>
      <w:r w:rsidR="00086A8D">
        <w:t xml:space="preserve">  </w:t>
      </w:r>
      <w:r>
        <w:t xml:space="preserve">              </w:t>
      </w:r>
      <w:proofErr w:type="spellStart"/>
      <w:r>
        <w:t>А.</w:t>
      </w:r>
      <w:r w:rsidR="00086A8D">
        <w:t>П</w:t>
      </w:r>
      <w:r w:rsidR="000E2157">
        <w:t>.</w:t>
      </w:r>
      <w:r w:rsidR="00086A8D">
        <w:t>Любаев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20297A" w:rsidRDefault="003D0647">
      <w:r>
        <w:rPr>
          <w:sz w:val="16"/>
          <w:szCs w:val="16"/>
        </w:rPr>
        <w:t>С</w:t>
      </w:r>
      <w:r w:rsidR="007011DE">
        <w:rPr>
          <w:sz w:val="16"/>
          <w:szCs w:val="16"/>
        </w:rPr>
        <w:t>таркова Е.В.</w:t>
      </w:r>
      <w:r>
        <w:rPr>
          <w:sz w:val="16"/>
          <w:szCs w:val="16"/>
        </w:rPr>
        <w:t xml:space="preserve"> </w:t>
      </w:r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sectPr w:rsidR="0020297A" w:rsidSect="00F47C0A">
      <w:headerReference w:type="default" r:id="rId9"/>
      <w:pgSz w:w="11906" w:h="16838" w:code="9"/>
      <w:pgMar w:top="1135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89" w:rsidRDefault="00E71289">
      <w:r>
        <w:separator/>
      </w:r>
    </w:p>
  </w:endnote>
  <w:endnote w:type="continuationSeparator" w:id="0">
    <w:p w:rsidR="00E71289" w:rsidRDefault="00E7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89" w:rsidRDefault="00E71289">
      <w:r>
        <w:separator/>
      </w:r>
    </w:p>
  </w:footnote>
  <w:footnote w:type="continuationSeparator" w:id="0">
    <w:p w:rsidR="00E71289" w:rsidRDefault="00E71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6EDB"/>
    <w:multiLevelType w:val="hybridMultilevel"/>
    <w:tmpl w:val="E2F8E8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A725337"/>
    <w:multiLevelType w:val="hybridMultilevel"/>
    <w:tmpl w:val="56242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45189"/>
    <w:rsid w:val="00050AA9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C7D49"/>
    <w:rsid w:val="000D3F1A"/>
    <w:rsid w:val="000E2157"/>
    <w:rsid w:val="000F0086"/>
    <w:rsid w:val="001078ED"/>
    <w:rsid w:val="00111C52"/>
    <w:rsid w:val="00115165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6299"/>
    <w:rsid w:val="001D69CC"/>
    <w:rsid w:val="001D76F0"/>
    <w:rsid w:val="001F14BB"/>
    <w:rsid w:val="001F2AB4"/>
    <w:rsid w:val="0020297A"/>
    <w:rsid w:val="00215938"/>
    <w:rsid w:val="002159CB"/>
    <w:rsid w:val="00215A26"/>
    <w:rsid w:val="002664A2"/>
    <w:rsid w:val="00294C2B"/>
    <w:rsid w:val="002A30CC"/>
    <w:rsid w:val="002B0CFA"/>
    <w:rsid w:val="002B5655"/>
    <w:rsid w:val="002B5947"/>
    <w:rsid w:val="002C52B0"/>
    <w:rsid w:val="002D4817"/>
    <w:rsid w:val="002D61CA"/>
    <w:rsid w:val="002E576A"/>
    <w:rsid w:val="00311201"/>
    <w:rsid w:val="003114CB"/>
    <w:rsid w:val="00312DCE"/>
    <w:rsid w:val="00324F58"/>
    <w:rsid w:val="00346E8C"/>
    <w:rsid w:val="003478D3"/>
    <w:rsid w:val="00371412"/>
    <w:rsid w:val="003821C3"/>
    <w:rsid w:val="003849F7"/>
    <w:rsid w:val="00387BF2"/>
    <w:rsid w:val="0039119C"/>
    <w:rsid w:val="00395A00"/>
    <w:rsid w:val="003A395E"/>
    <w:rsid w:val="003A5EAD"/>
    <w:rsid w:val="003B0F04"/>
    <w:rsid w:val="003B38FD"/>
    <w:rsid w:val="003C24A9"/>
    <w:rsid w:val="003C6134"/>
    <w:rsid w:val="003C661A"/>
    <w:rsid w:val="003D0647"/>
    <w:rsid w:val="003D3445"/>
    <w:rsid w:val="003F6353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B0AD2"/>
    <w:rsid w:val="004B64F4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03BF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35E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11DE"/>
    <w:rsid w:val="00703386"/>
    <w:rsid w:val="0070648C"/>
    <w:rsid w:val="00712BC1"/>
    <w:rsid w:val="007153F7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0B1D"/>
    <w:rsid w:val="008117BF"/>
    <w:rsid w:val="0082505B"/>
    <w:rsid w:val="00826CDF"/>
    <w:rsid w:val="00837566"/>
    <w:rsid w:val="00843AFE"/>
    <w:rsid w:val="0085574A"/>
    <w:rsid w:val="0086122C"/>
    <w:rsid w:val="00874376"/>
    <w:rsid w:val="00881623"/>
    <w:rsid w:val="00897F61"/>
    <w:rsid w:val="008B59B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D3F34"/>
    <w:rsid w:val="009E4275"/>
    <w:rsid w:val="00A22421"/>
    <w:rsid w:val="00A22460"/>
    <w:rsid w:val="00A25DBD"/>
    <w:rsid w:val="00A5085A"/>
    <w:rsid w:val="00A5480D"/>
    <w:rsid w:val="00A70704"/>
    <w:rsid w:val="00A74587"/>
    <w:rsid w:val="00AA4112"/>
    <w:rsid w:val="00AB5FD1"/>
    <w:rsid w:val="00AB6508"/>
    <w:rsid w:val="00AB7DD1"/>
    <w:rsid w:val="00AF28F1"/>
    <w:rsid w:val="00B02473"/>
    <w:rsid w:val="00B04B68"/>
    <w:rsid w:val="00B21FC6"/>
    <w:rsid w:val="00B2775A"/>
    <w:rsid w:val="00B3252C"/>
    <w:rsid w:val="00B41160"/>
    <w:rsid w:val="00B74342"/>
    <w:rsid w:val="00B745B1"/>
    <w:rsid w:val="00B77BFA"/>
    <w:rsid w:val="00B82432"/>
    <w:rsid w:val="00B93B94"/>
    <w:rsid w:val="00BA12F3"/>
    <w:rsid w:val="00BA4191"/>
    <w:rsid w:val="00BA5F6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D11656"/>
    <w:rsid w:val="00D119E4"/>
    <w:rsid w:val="00D25120"/>
    <w:rsid w:val="00D2644B"/>
    <w:rsid w:val="00D301D9"/>
    <w:rsid w:val="00D367B2"/>
    <w:rsid w:val="00D41EF0"/>
    <w:rsid w:val="00D438A2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50DDC"/>
    <w:rsid w:val="00E6457E"/>
    <w:rsid w:val="00E71289"/>
    <w:rsid w:val="00E81D4D"/>
    <w:rsid w:val="00E82046"/>
    <w:rsid w:val="00E934DF"/>
    <w:rsid w:val="00E93DEA"/>
    <w:rsid w:val="00EA0A70"/>
    <w:rsid w:val="00ED2E50"/>
    <w:rsid w:val="00F0240E"/>
    <w:rsid w:val="00F06009"/>
    <w:rsid w:val="00F252D8"/>
    <w:rsid w:val="00F300BA"/>
    <w:rsid w:val="00F3150A"/>
    <w:rsid w:val="00F447E8"/>
    <w:rsid w:val="00F5349C"/>
    <w:rsid w:val="00F57A5F"/>
    <w:rsid w:val="00F6658C"/>
    <w:rsid w:val="00F8384C"/>
    <w:rsid w:val="00F947D3"/>
    <w:rsid w:val="00F9768F"/>
    <w:rsid w:val="00FA1961"/>
    <w:rsid w:val="00FB5EDB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В. Яковец</cp:lastModifiedBy>
  <cp:revision>5</cp:revision>
  <cp:lastPrinted>2017-04-20T09:13:00Z</cp:lastPrinted>
  <dcterms:created xsi:type="dcterms:W3CDTF">2017-02-02T05:39:00Z</dcterms:created>
  <dcterms:modified xsi:type="dcterms:W3CDTF">2017-04-20T09:13:00Z</dcterms:modified>
</cp:coreProperties>
</file>